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para montaje en el techo</w:t>
      </w:r>
    </w:p>
    <w:p>
      <w:pPr/>
      <w:r>
        <w:rPr>
          <w:b w:val="1"/>
          <w:bCs w:val="1"/>
        </w:rPr>
        <w:t xml:space="preserve">Montaje en el techo</w:t>
      </w:r>
    </w:p>
    <w:p/>
    <w:p>
      <w:pPr/>
      <w:r>
        <w:rPr/>
        <w:t xml:space="preserve">Dimensiones (Ø x alt.): 67 x 69 mm;Garantía de fabricante: 5 años;Variante: Montaje en el techo;UE1, EAN: 4007841079543;Aplicación, lugar: Interior;Color: Blanco;Lugar de instalación: Techo;Contenido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079543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para montaje en el techo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2026-08-21T01:42:23+02:00</dcterms:created>
  <dcterms:modified xsi:type="dcterms:W3CDTF">2026-08-21T01:42:23+02:00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